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00" w:rsidRDefault="00384E00" w:rsidP="00D02F9E">
      <w:pPr>
        <w:jc w:val="center"/>
        <w:rPr>
          <w:b/>
          <w:color w:val="C00000"/>
        </w:rPr>
      </w:pPr>
    </w:p>
    <w:p w:rsidR="000016A3" w:rsidRPr="000016A3" w:rsidRDefault="00D02F9E" w:rsidP="00D02F9E">
      <w:pPr>
        <w:jc w:val="center"/>
        <w:rPr>
          <w:b/>
          <w:color w:val="C00000"/>
        </w:rPr>
      </w:pPr>
      <w:r w:rsidRPr="000016A3">
        <w:rPr>
          <w:b/>
          <w:color w:val="C00000"/>
        </w:rPr>
        <w:t xml:space="preserve">ПЕРЕЧЕНЬ ДОКУМЕНТОВ, ИСПОЛЬЗУЕМЫХ </w:t>
      </w:r>
    </w:p>
    <w:p w:rsidR="00D02F9E" w:rsidRPr="000016A3" w:rsidRDefault="00D02F9E" w:rsidP="00D02F9E">
      <w:pPr>
        <w:jc w:val="center"/>
        <w:rPr>
          <w:b/>
          <w:color w:val="C00000"/>
        </w:rPr>
      </w:pPr>
      <w:r w:rsidRPr="000016A3">
        <w:rPr>
          <w:b/>
          <w:color w:val="C00000"/>
        </w:rPr>
        <w:t>ПРИ ПОДТВЕРЖДЕНИИ СООТВЕТСТВИЯ ПРОДУКЦИИ</w:t>
      </w:r>
    </w:p>
    <w:p w:rsidR="000016A3" w:rsidRDefault="000016A3" w:rsidP="00D02F9E">
      <w:pPr>
        <w:jc w:val="both"/>
        <w:rPr>
          <w:b/>
          <w:color w:val="0000CC"/>
        </w:rPr>
      </w:pPr>
    </w:p>
    <w:p w:rsidR="00D02F9E" w:rsidRPr="006972E3" w:rsidRDefault="000016A3" w:rsidP="006972E3">
      <w:pPr>
        <w:ind w:firstLine="567"/>
        <w:jc w:val="both"/>
        <w:rPr>
          <w:b/>
          <w:color w:val="000099"/>
        </w:rPr>
      </w:pPr>
      <w:r w:rsidRPr="006972E3">
        <w:rPr>
          <w:b/>
          <w:color w:val="000099"/>
        </w:rPr>
        <w:t>1 ПОДТВЕРЖДЕНИЕ СООТВЕТСТВИЯ ПРОДУКЦИИ ТРЕБОВАНИЯМ ТЕХНИЧЕСКИХ РЕГЛАМЕНТОВ ТАМОЖЕННОГО СОЮЗА/ЕАЭС:</w:t>
      </w:r>
    </w:p>
    <w:p w:rsidR="00D02F9E" w:rsidRPr="006972E3" w:rsidRDefault="00D02F9E" w:rsidP="006972E3">
      <w:pPr>
        <w:ind w:firstLine="567"/>
        <w:jc w:val="both"/>
      </w:pPr>
      <w:r w:rsidRPr="006972E3">
        <w:t>- «О Единых формах сертификата соответствия и декларации о соответствии техническим регламентам Таможенного союза и правилах их оформления», утвержденные решением Коллегии Евразийской экономической комиссии №293 от 25.12.2012;</w:t>
      </w:r>
    </w:p>
    <w:p w:rsidR="00D02F9E" w:rsidRPr="006972E3" w:rsidRDefault="00D02F9E" w:rsidP="006972E3">
      <w:pPr>
        <w:ind w:firstLine="567"/>
        <w:jc w:val="both"/>
      </w:pPr>
      <w:r w:rsidRPr="006972E3">
        <w:t>- Положение «О порядке применения типовых схем оценки (подтверждения) соответствия требованиям технических регламентов таможенного союза», утвержденные решением Комиссии Таможенного союза №621 от 07.04.2011;</w:t>
      </w:r>
    </w:p>
    <w:p w:rsidR="00D02F9E" w:rsidRPr="006972E3" w:rsidRDefault="00D02F9E" w:rsidP="006972E3">
      <w:pPr>
        <w:ind w:firstLine="567"/>
        <w:jc w:val="both"/>
      </w:pPr>
      <w:r w:rsidRPr="006972E3">
        <w:t>- Решение Совета ЕЭК от 18 апреля 2018 г. №44 «О типовых схемах оценки соответствия»;</w:t>
      </w:r>
    </w:p>
    <w:p w:rsidR="00D02F9E" w:rsidRPr="006972E3" w:rsidRDefault="00D02F9E" w:rsidP="006972E3">
      <w:pPr>
        <w:ind w:firstLine="567"/>
        <w:jc w:val="both"/>
      </w:pPr>
      <w:r w:rsidRPr="006972E3">
        <w:t>- «О едином знаке обращения продукции на рынке государств - членов Таможенного союза», утвержденные решением Комиссии Таможенного союза №711 от 15.07.2011;</w:t>
      </w:r>
    </w:p>
    <w:p w:rsidR="00D02F9E" w:rsidRPr="006972E3" w:rsidRDefault="00D02F9E" w:rsidP="006972E3">
      <w:pPr>
        <w:ind w:firstLine="567"/>
        <w:jc w:val="both"/>
      </w:pPr>
      <w:r w:rsidRPr="006972E3">
        <w:t>- «Правила формирования регистрационных номеров сертификатов соответствия и деклараций о соответствии в реестрах Росаккредитации», утвержденные руководителем Росаккредитации 28.06.2018;</w:t>
      </w:r>
    </w:p>
    <w:p w:rsidR="006972E3" w:rsidRPr="006972E3" w:rsidRDefault="006972E3" w:rsidP="006972E3">
      <w:pPr>
        <w:ind w:firstLine="567"/>
        <w:jc w:val="both"/>
      </w:pPr>
      <w:r w:rsidRPr="006972E3">
        <w:t>- Постановление Правительства РФ  от 19 июня 2021 г. № 936 "О порядке регистрации, приостановления, возобновления и прекращения действия деклараций о соответствии, признания их недействительными и порядке приостановления, возобновления и прекращения действия сертификатов соответствия, признания их недействительными"</w:t>
      </w:r>
    </w:p>
    <w:p w:rsidR="00D02F9E" w:rsidRPr="006972E3" w:rsidRDefault="00D02F9E" w:rsidP="006972E3">
      <w:pPr>
        <w:shd w:val="clear" w:color="auto" w:fill="FFFFFF"/>
        <w:tabs>
          <w:tab w:val="left" w:pos="1253"/>
        </w:tabs>
        <w:ind w:firstLine="567"/>
        <w:rPr>
          <w:rFonts w:eastAsia="Calibri"/>
        </w:rPr>
      </w:pPr>
      <w:r w:rsidRPr="006972E3">
        <w:rPr>
          <w:rFonts w:eastAsia="Calibri"/>
        </w:rPr>
        <w:t>- ТР ТС 004/2011 «О безопасности низковольтного оборудования»;</w:t>
      </w:r>
    </w:p>
    <w:p w:rsidR="00D02F9E" w:rsidRPr="006972E3" w:rsidRDefault="00D02F9E" w:rsidP="006972E3">
      <w:pPr>
        <w:ind w:firstLine="567"/>
        <w:jc w:val="both"/>
        <w:rPr>
          <w:rFonts w:eastAsia="Calibri"/>
        </w:rPr>
      </w:pPr>
      <w:r w:rsidRPr="006972E3">
        <w:rPr>
          <w:rFonts w:eastAsia="Calibri"/>
        </w:rPr>
        <w:t>- ТР ТС 007/2011 «О безопасности продукции, предназначенной для детей и подростков»;</w:t>
      </w:r>
    </w:p>
    <w:p w:rsidR="00D02F9E" w:rsidRPr="006972E3" w:rsidRDefault="00D02F9E" w:rsidP="006972E3">
      <w:pPr>
        <w:ind w:firstLine="567"/>
        <w:rPr>
          <w:rFonts w:eastAsia="Calibri"/>
        </w:rPr>
      </w:pPr>
      <w:r w:rsidRPr="006972E3">
        <w:rPr>
          <w:rFonts w:eastAsia="Calibri"/>
        </w:rPr>
        <w:t xml:space="preserve">- ТР ТС 008/2011 «О безопасности игрушек»; </w:t>
      </w:r>
    </w:p>
    <w:p w:rsidR="00D02F9E" w:rsidRPr="006972E3" w:rsidRDefault="00D02F9E" w:rsidP="006972E3">
      <w:pPr>
        <w:ind w:firstLine="567"/>
        <w:jc w:val="both"/>
        <w:rPr>
          <w:rFonts w:eastAsia="Calibri"/>
          <w:highlight w:val="green"/>
        </w:rPr>
      </w:pPr>
      <w:r w:rsidRPr="006972E3">
        <w:rPr>
          <w:rFonts w:eastAsia="Calibri"/>
        </w:rPr>
        <w:t>- ТР ТС 017/2011 «О безопасности продукции легкой промышленности»;</w:t>
      </w:r>
    </w:p>
    <w:p w:rsidR="00D02F9E" w:rsidRPr="006972E3" w:rsidRDefault="00D02F9E" w:rsidP="006972E3">
      <w:pPr>
        <w:ind w:firstLine="567"/>
        <w:jc w:val="both"/>
        <w:rPr>
          <w:rFonts w:eastAsia="Calibri"/>
        </w:rPr>
      </w:pPr>
      <w:r w:rsidRPr="006972E3">
        <w:rPr>
          <w:rFonts w:eastAsia="Calibri"/>
        </w:rPr>
        <w:t>- ТР ТС 020/2011 «Электромагнитная совместимость технических средств»;</w:t>
      </w:r>
    </w:p>
    <w:p w:rsidR="00D02F9E" w:rsidRPr="006972E3" w:rsidRDefault="00D02F9E" w:rsidP="006972E3">
      <w:pPr>
        <w:ind w:firstLine="567"/>
        <w:jc w:val="both"/>
      </w:pPr>
      <w:r w:rsidRPr="006972E3">
        <w:t>-  ГОСТ Р 58972-2020 «Оценка соответствия. Общие правила отбора образцов для испытаний продукции при подтверждении соответствия»;</w:t>
      </w:r>
    </w:p>
    <w:p w:rsidR="00D02F9E" w:rsidRPr="006972E3" w:rsidRDefault="00D02F9E" w:rsidP="006972E3">
      <w:pPr>
        <w:ind w:firstLine="567"/>
        <w:jc w:val="both"/>
        <w:rPr>
          <w:color w:val="00B050"/>
        </w:rPr>
      </w:pPr>
      <w:r w:rsidRPr="006972E3">
        <w:t>- ГОСТ Р 58984-2020 «Оценка соответствия. Порядок проведения инспекционного контроля в процедурах сертификации»;</w:t>
      </w:r>
    </w:p>
    <w:p w:rsidR="00D02F9E" w:rsidRPr="006972E3" w:rsidRDefault="00D02F9E" w:rsidP="006972E3">
      <w:pPr>
        <w:ind w:firstLine="567"/>
        <w:jc w:val="both"/>
      </w:pPr>
      <w:r w:rsidRPr="006972E3">
        <w:t>- ГОСТ 31816-2012 «Оценка соответствия. Применение знаков, указывающих о соответствии»;</w:t>
      </w:r>
    </w:p>
    <w:p w:rsidR="00D02F9E" w:rsidRPr="006972E3" w:rsidRDefault="00D02F9E" w:rsidP="006972E3">
      <w:pPr>
        <w:ind w:firstLine="567"/>
        <w:jc w:val="both"/>
        <w:rPr>
          <w:rFonts w:eastAsia="Calibri"/>
        </w:rPr>
      </w:pPr>
      <w:r w:rsidRPr="006972E3">
        <w:rPr>
          <w:rFonts w:eastAsia="Calibri"/>
        </w:rPr>
        <w:t xml:space="preserve"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 </w:t>
      </w:r>
    </w:p>
    <w:p w:rsidR="00D02F9E" w:rsidRPr="006972E3" w:rsidRDefault="00D02F9E" w:rsidP="006972E3">
      <w:pPr>
        <w:ind w:firstLine="567"/>
        <w:jc w:val="both"/>
      </w:pPr>
      <w:r w:rsidRPr="006972E3">
        <w:t>- ГОСТ Р 54293-2020 «Анализ состояния производства при подтверждении соответствия»;</w:t>
      </w:r>
    </w:p>
    <w:p w:rsidR="00D02F9E" w:rsidRPr="006972E3" w:rsidRDefault="00D02F9E" w:rsidP="006972E3">
      <w:pPr>
        <w:ind w:firstLine="567"/>
        <w:jc w:val="both"/>
      </w:pPr>
      <w:r w:rsidRPr="006972E3">
        <w:t>- ГОСТ Р 56010-2014 «Оценка соответствия. Порядок обязательного подтверждения соответствия продукции требованиям технического регламента Таможенного союза                         «О безопасности продукции легкой промышленности»;</w:t>
      </w:r>
    </w:p>
    <w:p w:rsidR="00D02F9E" w:rsidRPr="006972E3" w:rsidRDefault="00D02F9E" w:rsidP="006972E3">
      <w:pPr>
        <w:ind w:firstLine="567"/>
        <w:jc w:val="both"/>
      </w:pPr>
      <w:r w:rsidRPr="006972E3">
        <w:t>- ГОСТ Р 56012-2014 «Оценка соответствия. Порядок обязательного подтверждения соответствия продукции требованиям технического регламента Таможенного союза                          «О безопасности продукции, предназначенной для детей и подростков»;</w:t>
      </w:r>
    </w:p>
    <w:p w:rsidR="00D02F9E" w:rsidRPr="006972E3" w:rsidRDefault="006972E3" w:rsidP="006972E3">
      <w:pPr>
        <w:ind w:firstLine="567"/>
        <w:jc w:val="both"/>
      </w:pPr>
      <w:r>
        <w:t>-</w:t>
      </w:r>
      <w:r w:rsidR="00D02F9E" w:rsidRPr="006972E3">
        <w:t xml:space="preserve"> ГОСТ Р 56017-2020 «Оценка соответствия. Порядок обязательного подтверждения соответствия продукции требованиям технического регламента Таможенного союза                            «О безопасности низковольтного оборудования»;</w:t>
      </w:r>
    </w:p>
    <w:p w:rsidR="00D02F9E" w:rsidRPr="006972E3" w:rsidRDefault="00D02F9E" w:rsidP="006972E3">
      <w:pPr>
        <w:ind w:firstLine="567"/>
        <w:jc w:val="both"/>
      </w:pPr>
      <w:r w:rsidRPr="006972E3">
        <w:t>- ГОСТ Р 56029-2020 «Оценка соответствия. Порядок обязательного подтверждения соответствия продукции требованиям технического регламента Таможенного союза «Электромагнитная совместимость технических средств»;</w:t>
      </w:r>
    </w:p>
    <w:p w:rsidR="00D02F9E" w:rsidRPr="006972E3" w:rsidRDefault="00D02F9E" w:rsidP="006972E3">
      <w:pPr>
        <w:ind w:firstLine="567"/>
        <w:jc w:val="both"/>
      </w:pPr>
      <w:r w:rsidRPr="006972E3">
        <w:t>- ГОСТ Р 56039-2014 «Оценка соответствия. Порядок обязательного подтверждения соответствия продукции требованиям технического регламента Таможенного союза                          «О безопасности игрушек».</w:t>
      </w:r>
    </w:p>
    <w:p w:rsidR="000016A3" w:rsidRPr="006972E3" w:rsidRDefault="000016A3" w:rsidP="006972E3">
      <w:pPr>
        <w:ind w:firstLine="567"/>
        <w:jc w:val="both"/>
      </w:pPr>
    </w:p>
    <w:p w:rsidR="006972E3" w:rsidRPr="006972E3" w:rsidRDefault="006972E3" w:rsidP="006972E3">
      <w:pPr>
        <w:ind w:firstLine="567"/>
        <w:jc w:val="both"/>
      </w:pPr>
    </w:p>
    <w:p w:rsidR="006972E3" w:rsidRPr="006972E3" w:rsidRDefault="006972E3" w:rsidP="006972E3">
      <w:pPr>
        <w:ind w:firstLine="567"/>
        <w:jc w:val="both"/>
      </w:pPr>
    </w:p>
    <w:p w:rsidR="006972E3" w:rsidRPr="006972E3" w:rsidRDefault="006972E3" w:rsidP="006972E3">
      <w:pPr>
        <w:ind w:firstLine="567"/>
        <w:jc w:val="both"/>
      </w:pPr>
    </w:p>
    <w:p w:rsidR="000016A3" w:rsidRPr="006972E3" w:rsidRDefault="000016A3" w:rsidP="006972E3">
      <w:pPr>
        <w:ind w:firstLine="567"/>
        <w:jc w:val="both"/>
      </w:pPr>
    </w:p>
    <w:p w:rsidR="000016A3" w:rsidRPr="006972E3" w:rsidRDefault="000016A3" w:rsidP="006972E3">
      <w:pPr>
        <w:ind w:firstLine="567"/>
        <w:jc w:val="both"/>
      </w:pPr>
    </w:p>
    <w:p w:rsidR="00384E00" w:rsidRDefault="00384E00" w:rsidP="006972E3">
      <w:pPr>
        <w:ind w:firstLine="567"/>
        <w:jc w:val="both"/>
        <w:rPr>
          <w:b/>
          <w:color w:val="000099"/>
        </w:rPr>
      </w:pPr>
    </w:p>
    <w:p w:rsidR="00384E00" w:rsidRDefault="00384E00" w:rsidP="006972E3">
      <w:pPr>
        <w:ind w:firstLine="567"/>
        <w:jc w:val="both"/>
        <w:rPr>
          <w:b/>
          <w:color w:val="000099"/>
        </w:rPr>
      </w:pPr>
    </w:p>
    <w:p w:rsidR="00D02F9E" w:rsidRPr="006972E3" w:rsidRDefault="000016A3" w:rsidP="006972E3">
      <w:pPr>
        <w:ind w:firstLine="567"/>
        <w:jc w:val="both"/>
        <w:rPr>
          <w:b/>
          <w:color w:val="000099"/>
        </w:rPr>
      </w:pPr>
      <w:r w:rsidRPr="006972E3">
        <w:rPr>
          <w:b/>
          <w:color w:val="000099"/>
        </w:rPr>
        <w:t xml:space="preserve">2 ПОДТВЕРЖДЕНИЕ СООТВЕТСТВИЯ ПРОДУКЦИИ ТРЕБОВАНИЯМ, УСТАНОВЛЕННЫМ ПОСТАНОВЛЕНИЕМ ПРАВИТЕЛЬСТВА РФ </w:t>
      </w:r>
      <w:r w:rsidR="006972E3" w:rsidRPr="006972E3">
        <w:rPr>
          <w:b/>
          <w:color w:val="000099"/>
        </w:rPr>
        <w:t>№ 2425 от 23.12.2021</w:t>
      </w:r>
      <w:r w:rsidRPr="006972E3">
        <w:rPr>
          <w:b/>
          <w:color w:val="000099"/>
        </w:rPr>
        <w:t>; ДОБРОВОЛЬНАЯ СЕРТИФИКАЦИЯ ПРОДУКЦИИ:</w:t>
      </w:r>
    </w:p>
    <w:p w:rsidR="00D02F9E" w:rsidRPr="006972E3" w:rsidRDefault="00D02F9E" w:rsidP="006972E3">
      <w:pPr>
        <w:ind w:firstLine="567"/>
        <w:jc w:val="both"/>
      </w:pPr>
      <w:r w:rsidRPr="006972E3">
        <w:t>-</w:t>
      </w:r>
      <w:r w:rsidR="006972E3" w:rsidRPr="006972E3">
        <w:t xml:space="preserve"> Постановление Правительства РФ  № 2425 от 23.12.2021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</w:r>
      <w:r w:rsidRPr="006972E3">
        <w:t>;</w:t>
      </w:r>
    </w:p>
    <w:p w:rsidR="00D02F9E" w:rsidRPr="006972E3" w:rsidRDefault="00D02F9E" w:rsidP="006972E3">
      <w:pPr>
        <w:ind w:firstLine="567"/>
        <w:jc w:val="both"/>
      </w:pPr>
      <w:r w:rsidRPr="006972E3">
        <w:t>- Постановление Правительства РФ №1265 от 24.07.2021 «Об утверждении правил обязательного подтверждения соответствия продукции, указанной в абзаце первом пункта 3 статьи 46 Федерального закона  «О техническом регулировании»»;</w:t>
      </w:r>
    </w:p>
    <w:p w:rsidR="00D02F9E" w:rsidRPr="006972E3" w:rsidRDefault="00D02F9E" w:rsidP="006972E3">
      <w:pPr>
        <w:ind w:firstLine="567"/>
        <w:jc w:val="both"/>
      </w:pPr>
      <w:r w:rsidRPr="006972E3">
        <w:t>- Постановление Правительства РФ №1856 от 18.11.2021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D02F9E" w:rsidRPr="006972E3" w:rsidRDefault="00D02F9E" w:rsidP="006972E3">
      <w:pPr>
        <w:ind w:firstLine="567"/>
        <w:jc w:val="both"/>
      </w:pPr>
      <w:r w:rsidRPr="006972E3">
        <w:t xml:space="preserve">- Приказ Министерства промышленности и торговли РФ №1865 от 21.05.2021 </w:t>
      </w:r>
      <w:r w:rsidR="006972E3" w:rsidRPr="006972E3">
        <w:t xml:space="preserve">                                 </w:t>
      </w:r>
      <w:r w:rsidRPr="006972E3">
        <w:t xml:space="preserve">«Об утверждении порядка маркирования продукции, соответствие которой подтверждено в порядке, предусмотренном статьей 46 Федерального закона от 27 декабря 2002 г. </w:t>
      </w:r>
      <w:r w:rsidR="006972E3" w:rsidRPr="006972E3">
        <w:t xml:space="preserve">                              </w:t>
      </w:r>
      <w:r w:rsidRPr="006972E3">
        <w:t>№184-ФЗ</w:t>
      </w:r>
      <w:r w:rsidR="006972E3" w:rsidRPr="006972E3">
        <w:t xml:space="preserve"> </w:t>
      </w:r>
      <w:r w:rsidRPr="006972E3">
        <w:t>«О техническом регулировании»»;</w:t>
      </w:r>
    </w:p>
    <w:p w:rsidR="00D02F9E" w:rsidRPr="006972E3" w:rsidRDefault="00D02F9E" w:rsidP="006972E3">
      <w:pPr>
        <w:ind w:firstLine="567"/>
        <w:jc w:val="both"/>
      </w:pPr>
      <w:r w:rsidRPr="006972E3">
        <w:t>- Постановление Правительства РФ от 19.11.2003 №696 «О знаке обращения на рынке»;</w:t>
      </w:r>
    </w:p>
    <w:p w:rsidR="00D02F9E" w:rsidRPr="006972E3" w:rsidRDefault="00D02F9E" w:rsidP="006972E3">
      <w:pPr>
        <w:ind w:firstLine="567"/>
        <w:jc w:val="both"/>
      </w:pPr>
      <w:r w:rsidRPr="006972E3">
        <w:t xml:space="preserve">- Приказ Министерства промышленности и торговли РФ №1934 от 27.05.2021 </w:t>
      </w:r>
      <w:r w:rsidR="006972E3" w:rsidRPr="006972E3">
        <w:t xml:space="preserve">                                       </w:t>
      </w:r>
      <w:r w:rsidRPr="006972E3">
        <w:t>«Об утверждении форм сертификата соответствия и декларации о соответствии и составов сведений, содержащихся в них»;</w:t>
      </w:r>
    </w:p>
    <w:p w:rsidR="00D02F9E" w:rsidRPr="006972E3" w:rsidRDefault="00D02F9E" w:rsidP="006972E3">
      <w:pPr>
        <w:pStyle w:val="headertext"/>
        <w:spacing w:before="0" w:beforeAutospacing="0" w:after="0" w:afterAutospacing="0"/>
        <w:ind w:firstLine="567"/>
        <w:jc w:val="both"/>
      </w:pPr>
      <w:r w:rsidRPr="006972E3">
        <w:t>- ГОСТ Р 53603-2020 «Оценка соответствия. Схемы сертификации продукции в Российской Федерации»;</w:t>
      </w:r>
    </w:p>
    <w:p w:rsidR="00D02F9E" w:rsidRPr="006972E3" w:rsidRDefault="00D02F9E" w:rsidP="006972E3">
      <w:pPr>
        <w:ind w:firstLine="567"/>
        <w:jc w:val="both"/>
      </w:pPr>
      <w:r w:rsidRPr="006972E3">
        <w:t>-  ГОСТ Р 58972-2020 «Оценка соответствия. Общие правила отбора образцов для испытаний продукции при подтверждении соответствия»;</w:t>
      </w:r>
    </w:p>
    <w:p w:rsidR="00D02F9E" w:rsidRPr="006972E3" w:rsidRDefault="00D02F9E" w:rsidP="006972E3">
      <w:pPr>
        <w:ind w:firstLine="567"/>
        <w:jc w:val="both"/>
        <w:rPr>
          <w:color w:val="00B050"/>
        </w:rPr>
      </w:pPr>
      <w:r w:rsidRPr="006972E3">
        <w:t>- ГОСТ Р 58984-2020 «Оценка соответствия. Порядок проведения инспекционного контроля в процедурах сертификации»;</w:t>
      </w:r>
    </w:p>
    <w:p w:rsidR="00D02F9E" w:rsidRPr="006972E3" w:rsidRDefault="00D02F9E" w:rsidP="006972E3">
      <w:pPr>
        <w:ind w:firstLine="567"/>
        <w:jc w:val="both"/>
      </w:pPr>
      <w:r w:rsidRPr="006972E3">
        <w:t>-  ГОСТ Р 51293-99 «Идентификация продукции. Общие положения»;</w:t>
      </w:r>
    </w:p>
    <w:p w:rsidR="00D02F9E" w:rsidRPr="006972E3" w:rsidRDefault="00D02F9E" w:rsidP="006972E3">
      <w:pPr>
        <w:ind w:firstLine="567"/>
        <w:jc w:val="both"/>
      </w:pPr>
      <w:r w:rsidRPr="006972E3">
        <w:t>- ГОСТ Р 54293-2020 «Анализ состояния производства при подтверждении соответствия»</w:t>
      </w:r>
      <w:r w:rsidR="00610B76" w:rsidRPr="006972E3">
        <w:t>.</w:t>
      </w:r>
    </w:p>
    <w:p w:rsidR="00610B76" w:rsidRPr="006972E3" w:rsidRDefault="00610B76" w:rsidP="006972E3">
      <w:pPr>
        <w:ind w:firstLine="567"/>
        <w:jc w:val="both"/>
      </w:pPr>
    </w:p>
    <w:p w:rsidR="00610B76" w:rsidRPr="006972E3" w:rsidRDefault="00610B76" w:rsidP="006972E3">
      <w:pPr>
        <w:ind w:firstLine="567"/>
        <w:jc w:val="both"/>
      </w:pPr>
      <w:r w:rsidRPr="006972E3">
        <w:rPr>
          <w:b/>
          <w:color w:val="000099"/>
        </w:rPr>
        <w:t>3 ПОДТВЕРЖДЕНИЕ СООТВЕТСТВИЯ ПРОДУКЦИИ В НАЦИОНАЛЬНОЙ СИСТЕМЕ СЕРТИФИКАЦИИ:</w:t>
      </w:r>
    </w:p>
    <w:p w:rsidR="00D02F9E" w:rsidRPr="00AE2FD1" w:rsidRDefault="00D02F9E" w:rsidP="006972E3">
      <w:pPr>
        <w:ind w:firstLine="567"/>
        <w:jc w:val="both"/>
      </w:pPr>
      <w:r w:rsidRPr="00AE2FD1">
        <w:t xml:space="preserve">- </w:t>
      </w:r>
      <w:r w:rsidR="00AE2FD1" w:rsidRPr="00AE2FD1">
        <w:t xml:space="preserve">Изменение № </w:t>
      </w:r>
      <w:r w:rsidR="00DE277D">
        <w:t>2</w:t>
      </w:r>
      <w:r w:rsidR="00AE2FD1" w:rsidRPr="00AE2FD1">
        <w:t xml:space="preserve"> в </w:t>
      </w:r>
      <w:r w:rsidRPr="00AE2FD1">
        <w:t xml:space="preserve">Правила функционирования </w:t>
      </w:r>
      <w:r w:rsidR="00AE2FD1" w:rsidRPr="00AE2FD1">
        <w:t>системы добровольной сертификации «Национальная система сертиф</w:t>
      </w:r>
      <w:r w:rsidR="00AE2FD1">
        <w:t>и</w:t>
      </w:r>
      <w:r w:rsidR="00AE2FD1" w:rsidRPr="00AE2FD1">
        <w:t>кации»</w:t>
      </w:r>
      <w:r w:rsidR="00A4506B">
        <w:t xml:space="preserve"> от </w:t>
      </w:r>
      <w:r w:rsidR="00DE277D">
        <w:t>10</w:t>
      </w:r>
      <w:r w:rsidR="00A4506B">
        <w:t>.0</w:t>
      </w:r>
      <w:r w:rsidR="00DE277D">
        <w:t>2</w:t>
      </w:r>
      <w:r w:rsidR="00A4506B">
        <w:t>.202</w:t>
      </w:r>
      <w:r w:rsidR="00DE277D">
        <w:t>3</w:t>
      </w:r>
      <w:r w:rsidR="00A4506B">
        <w:t>;</w:t>
      </w:r>
    </w:p>
    <w:p w:rsidR="00DE277D" w:rsidRDefault="00D02F9E" w:rsidP="006972E3">
      <w:pPr>
        <w:ind w:firstLine="567"/>
        <w:jc w:val="both"/>
      </w:pPr>
      <w:r w:rsidRPr="00E05860">
        <w:t xml:space="preserve">- Правила проведения </w:t>
      </w:r>
      <w:r w:rsidR="00DE277D">
        <w:t xml:space="preserve">работ по </w:t>
      </w:r>
      <w:r w:rsidRPr="00E05860">
        <w:t>сертификации продукции</w:t>
      </w:r>
      <w:r w:rsidR="00DE277D">
        <w:t xml:space="preserve"> и услуг (работ)</w:t>
      </w:r>
      <w:r w:rsidRPr="00E05860">
        <w:t xml:space="preserve"> </w:t>
      </w:r>
      <w:r w:rsidR="00DE277D">
        <w:t xml:space="preserve">в </w:t>
      </w:r>
      <w:r w:rsidR="00DE277D" w:rsidRPr="00DE277D">
        <w:t>систем</w:t>
      </w:r>
      <w:r w:rsidR="00DE277D">
        <w:t>е</w:t>
      </w:r>
      <w:r w:rsidR="00DE277D" w:rsidRPr="00DE277D">
        <w:t xml:space="preserve"> добровольной сертификации «Национальная система сертификации» от 10.02.2023;</w:t>
      </w:r>
    </w:p>
    <w:p w:rsidR="00DE277D" w:rsidRDefault="00DE277D" w:rsidP="00DE277D">
      <w:pPr>
        <w:ind w:firstLine="567"/>
        <w:jc w:val="both"/>
      </w:pPr>
      <w:r>
        <w:t xml:space="preserve">- </w:t>
      </w:r>
      <w:r w:rsidRPr="00E05860">
        <w:t xml:space="preserve">Правила проведения </w:t>
      </w:r>
      <w:r>
        <w:t xml:space="preserve">работ по </w:t>
      </w:r>
      <w:r w:rsidRPr="00E05860">
        <w:t xml:space="preserve">сертификации </w:t>
      </w:r>
      <w:r>
        <w:t>систем менеджмента</w:t>
      </w:r>
      <w:r w:rsidRPr="00E05860">
        <w:t xml:space="preserve"> </w:t>
      </w:r>
      <w:r>
        <w:t xml:space="preserve">в </w:t>
      </w:r>
      <w:r w:rsidRPr="00DE277D">
        <w:t>систем</w:t>
      </w:r>
      <w:r>
        <w:t>е</w:t>
      </w:r>
      <w:r w:rsidRPr="00DE277D">
        <w:t xml:space="preserve"> добровольной сертификации «Национальная система сертификации» от 10.02.2023;</w:t>
      </w:r>
    </w:p>
    <w:p w:rsidR="00D02F9E" w:rsidRPr="00E05860" w:rsidRDefault="00D02F9E" w:rsidP="006972E3">
      <w:pPr>
        <w:ind w:firstLine="567"/>
        <w:jc w:val="both"/>
      </w:pPr>
      <w:r w:rsidRPr="00E05860">
        <w:t>-</w:t>
      </w:r>
      <w:r w:rsidR="00E05860" w:rsidRPr="00E05860">
        <w:t xml:space="preserve"> Изменение № </w:t>
      </w:r>
      <w:r w:rsidR="00DE277D">
        <w:t>2</w:t>
      </w:r>
      <w:r w:rsidR="00E05860" w:rsidRPr="00E05860">
        <w:t xml:space="preserve"> в</w:t>
      </w:r>
      <w:r w:rsidRPr="00E05860">
        <w:t xml:space="preserve"> Порядок применения знак</w:t>
      </w:r>
      <w:r w:rsidR="00E05860" w:rsidRPr="00E05860">
        <w:t>а</w:t>
      </w:r>
      <w:r w:rsidRPr="00E05860">
        <w:t xml:space="preserve"> соответствия </w:t>
      </w:r>
      <w:r w:rsidR="00E05860" w:rsidRPr="00E05860">
        <w:t>системы добровольной сертификации «</w:t>
      </w:r>
      <w:r w:rsidRPr="00E05860">
        <w:t>Национальн</w:t>
      </w:r>
      <w:r w:rsidR="00E05860" w:rsidRPr="00E05860">
        <w:t>ая</w:t>
      </w:r>
      <w:r w:rsidRPr="00E05860">
        <w:t xml:space="preserve"> систем</w:t>
      </w:r>
      <w:r w:rsidR="00E05860" w:rsidRPr="00E05860">
        <w:t>а</w:t>
      </w:r>
      <w:r w:rsidRPr="00E05860">
        <w:t xml:space="preserve"> сертификации</w:t>
      </w:r>
      <w:r w:rsidR="00E05860" w:rsidRPr="00E05860">
        <w:t xml:space="preserve">» от </w:t>
      </w:r>
      <w:r w:rsidR="00DE277D">
        <w:t>10</w:t>
      </w:r>
      <w:r w:rsidR="00E05860" w:rsidRPr="00E05860">
        <w:t>.0</w:t>
      </w:r>
      <w:r w:rsidR="00DE277D">
        <w:t>2</w:t>
      </w:r>
      <w:r w:rsidR="00E05860" w:rsidRPr="00E05860">
        <w:t>.202</w:t>
      </w:r>
      <w:r w:rsidR="00DE277D">
        <w:t>3</w:t>
      </w:r>
      <w:r w:rsidRPr="00E05860">
        <w:t>;</w:t>
      </w:r>
    </w:p>
    <w:p w:rsidR="00D02F9E" w:rsidRPr="006972E3" w:rsidRDefault="00D02F9E" w:rsidP="006972E3">
      <w:pPr>
        <w:ind w:firstLine="567"/>
        <w:jc w:val="both"/>
      </w:pPr>
      <w:r w:rsidRPr="00E05860">
        <w:t xml:space="preserve">- Кодекс участника Национальной системы сертификации от </w:t>
      </w:r>
      <w:r w:rsidR="00DE277D">
        <w:t>10</w:t>
      </w:r>
      <w:r w:rsidRPr="00E05860">
        <w:t>.0</w:t>
      </w:r>
      <w:r w:rsidR="00DE277D">
        <w:t>2</w:t>
      </w:r>
      <w:r w:rsidRPr="00E05860">
        <w:t>.202</w:t>
      </w:r>
      <w:r w:rsidR="00DE277D">
        <w:t>3</w:t>
      </w:r>
      <w:r w:rsidRPr="00E05860">
        <w:t>.</w:t>
      </w:r>
    </w:p>
    <w:p w:rsidR="00610B76" w:rsidRPr="006972E3" w:rsidRDefault="00610B76" w:rsidP="006972E3">
      <w:pPr>
        <w:pStyle w:val="headertext"/>
        <w:spacing w:before="0" w:beforeAutospacing="0" w:after="0" w:afterAutospacing="0"/>
        <w:ind w:firstLine="567"/>
        <w:jc w:val="both"/>
      </w:pPr>
      <w:r w:rsidRPr="006972E3">
        <w:t>- ГОСТ Р 53603-2020 «Оценка соответствия. Схемы сертификации продукции в Российской Федерации»;</w:t>
      </w:r>
    </w:p>
    <w:p w:rsidR="00610B76" w:rsidRPr="006972E3" w:rsidRDefault="00610B76" w:rsidP="006972E3">
      <w:pPr>
        <w:ind w:firstLine="567"/>
        <w:jc w:val="both"/>
      </w:pPr>
      <w:r w:rsidRPr="006972E3">
        <w:t>-  ГОСТ Р 58972-2020 «Оценка соответствия. Общие правила отбора образцов для испытаний продукции при подтверждении соответствия»;</w:t>
      </w:r>
    </w:p>
    <w:p w:rsidR="00610B76" w:rsidRPr="006972E3" w:rsidRDefault="00610B76" w:rsidP="006972E3">
      <w:pPr>
        <w:ind w:firstLine="567"/>
        <w:jc w:val="both"/>
        <w:rPr>
          <w:color w:val="00B050"/>
        </w:rPr>
      </w:pPr>
      <w:r w:rsidRPr="006972E3">
        <w:t>- ГОСТ Р 58984-2020 «Оценка соответствия. Порядок проведения инспекционного контроля в процедурах сертификации»;</w:t>
      </w:r>
    </w:p>
    <w:p w:rsidR="00610B76" w:rsidRPr="006972E3" w:rsidRDefault="00610B76" w:rsidP="006972E3">
      <w:pPr>
        <w:ind w:firstLine="567"/>
        <w:jc w:val="both"/>
      </w:pPr>
      <w:r w:rsidRPr="006972E3">
        <w:t>-  ГОСТ Р 51293-99 «Идентификация продукции. Общие положения»;</w:t>
      </w:r>
    </w:p>
    <w:p w:rsidR="00610B76" w:rsidRPr="006972E3" w:rsidRDefault="00610B76" w:rsidP="006972E3">
      <w:pPr>
        <w:ind w:firstLine="567"/>
        <w:jc w:val="both"/>
      </w:pPr>
      <w:r w:rsidRPr="006972E3">
        <w:t>- ГОСТ Р 54293-2020 «Анализ состояния производства при подтверждении соответствия».</w:t>
      </w:r>
    </w:p>
    <w:p w:rsidR="00D02F9E" w:rsidRPr="006972E3" w:rsidRDefault="00D02F9E" w:rsidP="006972E3">
      <w:pPr>
        <w:ind w:firstLine="567"/>
        <w:jc w:val="both"/>
      </w:pPr>
      <w:r w:rsidRPr="006972E3">
        <w:rPr>
          <w:color w:val="0000CC"/>
        </w:rPr>
        <w:t xml:space="preserve">    </w:t>
      </w:r>
    </w:p>
    <w:p w:rsidR="006972E3" w:rsidRPr="003A4062" w:rsidRDefault="003A4062" w:rsidP="00922CC9">
      <w:pPr>
        <w:ind w:firstLine="567"/>
        <w:jc w:val="both"/>
        <w:rPr>
          <w:b/>
          <w:color w:val="000099"/>
        </w:rPr>
      </w:pPr>
      <w:r w:rsidRPr="003A4062">
        <w:rPr>
          <w:b/>
          <w:color w:val="003399"/>
        </w:rPr>
        <w:t xml:space="preserve"> </w:t>
      </w:r>
      <w:r w:rsidR="006972E3" w:rsidRPr="003A4062">
        <w:rPr>
          <w:b/>
          <w:color w:val="000099"/>
        </w:rPr>
        <w:t>Постановление Правительства РФ от 12 марта 2022 г. N 353</w:t>
      </w:r>
      <w:r w:rsidRPr="003A4062">
        <w:rPr>
          <w:b/>
          <w:color w:val="000099"/>
        </w:rPr>
        <w:t xml:space="preserve"> </w:t>
      </w:r>
      <w:r w:rsidR="006972E3" w:rsidRPr="003A4062">
        <w:rPr>
          <w:b/>
          <w:color w:val="000099"/>
        </w:rPr>
        <w:t xml:space="preserve">«Об особенностях разрешительной деятельности в РФ в 2022 </w:t>
      </w:r>
      <w:r w:rsidR="00870D15">
        <w:rPr>
          <w:b/>
          <w:color w:val="000099"/>
        </w:rPr>
        <w:t xml:space="preserve">и 2023 </w:t>
      </w:r>
      <w:r w:rsidR="006972E3" w:rsidRPr="003A4062">
        <w:rPr>
          <w:b/>
          <w:color w:val="000099"/>
        </w:rPr>
        <w:t>год</w:t>
      </w:r>
      <w:r w:rsidR="00870D15">
        <w:rPr>
          <w:b/>
          <w:color w:val="000099"/>
        </w:rPr>
        <w:t>ах</w:t>
      </w:r>
      <w:bookmarkStart w:id="0" w:name="_GoBack"/>
      <w:bookmarkEnd w:id="0"/>
      <w:r w:rsidR="006972E3" w:rsidRPr="003A4062">
        <w:rPr>
          <w:b/>
          <w:color w:val="000099"/>
        </w:rPr>
        <w:t>»</w:t>
      </w:r>
    </w:p>
    <w:p w:rsidR="004C164C" w:rsidRPr="003A4062" w:rsidRDefault="004C164C" w:rsidP="00922CC9">
      <w:pPr>
        <w:ind w:firstLine="567"/>
        <w:jc w:val="both"/>
        <w:rPr>
          <w:b/>
          <w:color w:val="000099"/>
        </w:rPr>
      </w:pPr>
    </w:p>
    <w:sectPr w:rsidR="004C164C" w:rsidRPr="003A4062" w:rsidSect="006972E3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DA"/>
    <w:rsid w:val="000016A3"/>
    <w:rsid w:val="00384E00"/>
    <w:rsid w:val="003A4062"/>
    <w:rsid w:val="004C164C"/>
    <w:rsid w:val="00610B76"/>
    <w:rsid w:val="006972E3"/>
    <w:rsid w:val="00870D15"/>
    <w:rsid w:val="00922CC9"/>
    <w:rsid w:val="00A4506B"/>
    <w:rsid w:val="00AE2FD1"/>
    <w:rsid w:val="00D02F9E"/>
    <w:rsid w:val="00D42EDA"/>
    <w:rsid w:val="00DE277D"/>
    <w:rsid w:val="00E05860"/>
    <w:rsid w:val="00F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CAAD-8C06-42CF-AF4D-58871400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F9E"/>
    <w:pPr>
      <w:keepNext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F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02F9E"/>
    <w:pPr>
      <w:ind w:left="720"/>
      <w:contextualSpacing/>
    </w:pPr>
  </w:style>
  <w:style w:type="paragraph" w:customStyle="1" w:styleId="headertext">
    <w:name w:val="headertext"/>
    <w:basedOn w:val="a"/>
    <w:rsid w:val="00D02F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Макушина</dc:creator>
  <cp:keywords/>
  <dc:description/>
  <cp:lastModifiedBy>Галина Н. Макушина</cp:lastModifiedBy>
  <cp:revision>10</cp:revision>
  <dcterms:created xsi:type="dcterms:W3CDTF">2021-12-06T06:29:00Z</dcterms:created>
  <dcterms:modified xsi:type="dcterms:W3CDTF">2023-04-03T08:51:00Z</dcterms:modified>
</cp:coreProperties>
</file>